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8BB83" w14:textId="54A7B0C1" w:rsidR="00427F9F" w:rsidRPr="00CD60C2" w:rsidRDefault="00427F9F" w:rsidP="00E31000">
      <w:pPr>
        <w:ind w:right="-772"/>
        <w:contextualSpacing/>
        <w:mirrorIndents/>
        <w:rPr>
          <w:rFonts w:asciiTheme="majorHAnsi" w:hAnsiTheme="majorHAnsi" w:cstheme="majorHAnsi"/>
          <w:lang w:val="de-DE"/>
        </w:rPr>
      </w:pPr>
    </w:p>
    <w:p w14:paraId="24B25F38" w14:textId="77777777" w:rsidR="00592811" w:rsidRPr="00CD60C2" w:rsidRDefault="00592811" w:rsidP="00E31000">
      <w:pPr>
        <w:contextualSpacing/>
        <w:mirrorIndents/>
        <w:rPr>
          <w:rFonts w:asciiTheme="majorHAnsi" w:eastAsia="Times New Roman" w:hAnsiTheme="majorHAnsi" w:cstheme="majorHAnsi"/>
          <w:sz w:val="20"/>
          <w:szCs w:val="20"/>
          <w:lang w:val="de-DE"/>
        </w:rPr>
      </w:pPr>
    </w:p>
    <w:p w14:paraId="69FBA336" w14:textId="77777777" w:rsidR="00592811" w:rsidRPr="001E4B50" w:rsidRDefault="00592811" w:rsidP="00E31000">
      <w:pPr>
        <w:contextualSpacing/>
        <w:mirrorIndents/>
        <w:rPr>
          <w:rFonts w:asciiTheme="majorHAnsi" w:hAnsiTheme="majorHAnsi" w:cstheme="majorHAnsi"/>
          <w:sz w:val="21"/>
          <w:szCs w:val="21"/>
          <w:lang w:val="de-DE"/>
        </w:rPr>
      </w:pPr>
      <w:r w:rsidRPr="001E4B50">
        <w:rPr>
          <w:rFonts w:asciiTheme="majorHAnsi" w:hAnsiTheme="majorHAnsi" w:cstheme="majorHAnsi"/>
          <w:color w:val="000000"/>
          <w:sz w:val="21"/>
          <w:szCs w:val="21"/>
          <w:lang w:val="de-DE"/>
        </w:rPr>
        <w:t>Außergewöhnliche Ausstellung im Kulturzentrum Rathenow</w:t>
      </w:r>
    </w:p>
    <w:p w14:paraId="75B12D79" w14:textId="74960C91" w:rsidR="00592811" w:rsidRPr="001E4B50" w:rsidRDefault="00B75F99" w:rsidP="00E31000">
      <w:pPr>
        <w:contextualSpacing/>
        <w:mirrorIndents/>
        <w:rPr>
          <w:rFonts w:asciiTheme="majorHAnsi" w:hAnsiTheme="majorHAnsi" w:cstheme="majorHAnsi"/>
          <w:color w:val="FF0000"/>
          <w:sz w:val="21"/>
          <w:szCs w:val="21"/>
          <w:lang w:val="de-DE"/>
        </w:rPr>
      </w:pPr>
      <w:r w:rsidRPr="001E4B50">
        <w:rPr>
          <w:rFonts w:asciiTheme="majorHAnsi" w:hAnsiTheme="majorHAnsi" w:cstheme="majorHAnsi"/>
          <w:b/>
          <w:bCs/>
          <w:color w:val="FF0000"/>
          <w:sz w:val="21"/>
          <w:szCs w:val="21"/>
          <w:lang w:val="de-DE"/>
        </w:rPr>
        <w:t>WELTEN &gt; VERBINDEN</w:t>
      </w:r>
      <w:r w:rsidR="00592811" w:rsidRPr="001E4B50">
        <w:rPr>
          <w:rFonts w:asciiTheme="majorHAnsi" w:hAnsiTheme="majorHAnsi" w:cstheme="majorHAnsi"/>
          <w:b/>
          <w:bCs/>
          <w:color w:val="FF0000"/>
          <w:sz w:val="21"/>
          <w:szCs w:val="21"/>
          <w:lang w:val="de-DE"/>
        </w:rPr>
        <w:t xml:space="preserve"> </w:t>
      </w:r>
      <w:r w:rsidR="00686F96" w:rsidRPr="001E4B50">
        <w:rPr>
          <w:rFonts w:asciiTheme="majorHAnsi" w:hAnsiTheme="majorHAnsi" w:cstheme="majorHAnsi"/>
          <w:b/>
          <w:bCs/>
          <w:color w:val="FF0000"/>
          <w:sz w:val="21"/>
          <w:szCs w:val="21"/>
          <w:lang w:val="de-DE"/>
        </w:rPr>
        <w:t xml:space="preserve">| </w:t>
      </w:r>
      <w:r w:rsidRPr="001E4B50">
        <w:rPr>
          <w:rFonts w:asciiTheme="majorHAnsi" w:hAnsiTheme="majorHAnsi" w:cstheme="majorHAnsi"/>
          <w:b/>
          <w:bCs/>
          <w:color w:val="FF0000"/>
          <w:sz w:val="21"/>
          <w:szCs w:val="21"/>
          <w:lang w:val="de-DE"/>
        </w:rPr>
        <w:t>RE</w:t>
      </w:r>
      <w:r w:rsidR="00686F96" w:rsidRPr="001E4B50">
        <w:rPr>
          <w:rFonts w:asciiTheme="majorHAnsi" w:hAnsiTheme="majorHAnsi" w:cstheme="majorHAnsi"/>
          <w:b/>
          <w:bCs/>
          <w:color w:val="FF0000"/>
          <w:sz w:val="21"/>
          <w:szCs w:val="21"/>
          <w:lang w:val="de-DE"/>
        </w:rPr>
        <w:t>I</w:t>
      </w:r>
      <w:r w:rsidRPr="001E4B50">
        <w:rPr>
          <w:rFonts w:asciiTheme="majorHAnsi" w:hAnsiTheme="majorHAnsi" w:cstheme="majorHAnsi"/>
          <w:b/>
          <w:bCs/>
          <w:color w:val="FF0000"/>
          <w:sz w:val="21"/>
          <w:szCs w:val="21"/>
          <w:lang w:val="de-DE"/>
        </w:rPr>
        <w:t>SEN DURCH TRÄUME UND REALITÄTEN</w:t>
      </w:r>
    </w:p>
    <w:p w14:paraId="292A7983" w14:textId="77777777" w:rsidR="00592811" w:rsidRPr="001E4B50" w:rsidRDefault="00592811" w:rsidP="00E31000">
      <w:pPr>
        <w:contextualSpacing/>
        <w:mirrorIndents/>
        <w:rPr>
          <w:rFonts w:asciiTheme="majorHAnsi" w:hAnsiTheme="majorHAnsi" w:cstheme="majorHAnsi"/>
          <w:sz w:val="21"/>
          <w:szCs w:val="21"/>
          <w:lang w:val="de-DE"/>
        </w:rPr>
      </w:pPr>
      <w:r w:rsidRPr="001E4B50">
        <w:rPr>
          <w:rFonts w:asciiTheme="majorHAnsi" w:hAnsiTheme="majorHAnsi" w:cstheme="majorHAnsi"/>
          <w:color w:val="000000"/>
          <w:sz w:val="21"/>
          <w:szCs w:val="21"/>
          <w:lang w:val="de-DE"/>
        </w:rPr>
        <w:t>Rathenow, Havelland, Brandenburg, Berlin und die Welt </w:t>
      </w:r>
    </w:p>
    <w:p w14:paraId="63AAB7B3" w14:textId="77777777" w:rsidR="004D6863" w:rsidRPr="001E4B50" w:rsidRDefault="004D6863" w:rsidP="00E31000">
      <w:pPr>
        <w:contextualSpacing/>
        <w:mirrorIndents/>
        <w:rPr>
          <w:rFonts w:asciiTheme="majorHAnsi" w:hAnsiTheme="majorHAnsi" w:cstheme="majorHAnsi"/>
          <w:color w:val="000000"/>
          <w:sz w:val="21"/>
          <w:szCs w:val="21"/>
          <w:lang w:val="de-DE"/>
        </w:rPr>
      </w:pPr>
    </w:p>
    <w:p w14:paraId="1A3E2D71" w14:textId="64876309" w:rsidR="00B04C75" w:rsidRPr="001E4B50" w:rsidRDefault="00E806EF" w:rsidP="00E806EF">
      <w:pPr>
        <w:contextualSpacing/>
        <w:mirrorIndents/>
        <w:rPr>
          <w:rFonts w:asciiTheme="majorHAnsi" w:hAnsiTheme="majorHAnsi" w:cstheme="majorHAnsi"/>
          <w:b/>
          <w:bCs/>
          <w:sz w:val="21"/>
          <w:szCs w:val="21"/>
          <w:lang w:val="de-DE"/>
        </w:rPr>
      </w:pPr>
      <w:r w:rsidRPr="001E4B50">
        <w:rPr>
          <w:rFonts w:asciiTheme="majorHAnsi" w:hAnsiTheme="majorHAnsi" w:cstheme="majorHAnsi"/>
          <w:b/>
          <w:bCs/>
          <w:sz w:val="21"/>
          <w:szCs w:val="21"/>
          <w:lang w:val="de-DE"/>
        </w:rPr>
        <w:t xml:space="preserve">Am 05.09. öffnet die Ausstellung &amp; Veranstaltungsreihe </w:t>
      </w:r>
      <w:r w:rsidRPr="001E4B50">
        <w:rPr>
          <w:rFonts w:asciiTheme="majorHAnsi" w:hAnsiTheme="majorHAnsi" w:cstheme="majorHAnsi"/>
          <w:b/>
          <w:bCs/>
          <w:i/>
          <w:iCs/>
          <w:sz w:val="21"/>
          <w:szCs w:val="21"/>
          <w:lang w:val="de-DE"/>
        </w:rPr>
        <w:t>Welten &gt; Verbinden | Reisen durch Träume und Realitäten</w:t>
      </w:r>
      <w:r w:rsidRPr="001E4B50">
        <w:rPr>
          <w:rFonts w:asciiTheme="majorHAnsi" w:hAnsiTheme="majorHAnsi" w:cstheme="majorHAnsi"/>
          <w:b/>
          <w:bCs/>
          <w:sz w:val="21"/>
          <w:szCs w:val="21"/>
          <w:lang w:val="de-DE"/>
        </w:rPr>
        <w:t xml:space="preserve"> im Kulturzentrum Rathenow ihre Pforten. Drei Monate lang, bis 21.11., gibt es hier </w:t>
      </w:r>
      <w:r w:rsidR="00B04C75" w:rsidRPr="001E4B50">
        <w:rPr>
          <w:rFonts w:asciiTheme="majorHAnsi" w:hAnsiTheme="majorHAnsi" w:cstheme="majorHAnsi"/>
          <w:b/>
          <w:bCs/>
          <w:sz w:val="21"/>
          <w:szCs w:val="21"/>
          <w:lang w:val="de-DE"/>
        </w:rPr>
        <w:t xml:space="preserve">nicht nur </w:t>
      </w:r>
      <w:r w:rsidRPr="001E4B50">
        <w:rPr>
          <w:rFonts w:asciiTheme="majorHAnsi" w:hAnsiTheme="majorHAnsi" w:cstheme="majorHAnsi"/>
          <w:b/>
          <w:bCs/>
          <w:sz w:val="21"/>
          <w:szCs w:val="21"/>
          <w:lang w:val="de-DE"/>
        </w:rPr>
        <w:t xml:space="preserve">Architektur, Stadtplanung, Kunst und Musik zu </w:t>
      </w:r>
      <w:r w:rsidR="00B04C75" w:rsidRPr="001E4B50">
        <w:rPr>
          <w:rFonts w:asciiTheme="majorHAnsi" w:hAnsiTheme="majorHAnsi" w:cstheme="majorHAnsi"/>
          <w:b/>
          <w:bCs/>
          <w:sz w:val="21"/>
          <w:szCs w:val="21"/>
          <w:lang w:val="de-DE"/>
        </w:rPr>
        <w:t xml:space="preserve">sehen </w:t>
      </w:r>
      <w:r w:rsidRPr="001E4B50">
        <w:rPr>
          <w:rFonts w:asciiTheme="majorHAnsi" w:hAnsiTheme="majorHAnsi" w:cstheme="majorHAnsi"/>
          <w:b/>
          <w:bCs/>
          <w:sz w:val="21"/>
          <w:szCs w:val="21"/>
          <w:lang w:val="de-DE"/>
        </w:rPr>
        <w:t>und zu</w:t>
      </w:r>
      <w:r w:rsidR="00B04C75" w:rsidRPr="001E4B50">
        <w:rPr>
          <w:rFonts w:asciiTheme="majorHAnsi" w:hAnsiTheme="majorHAnsi" w:cstheme="majorHAnsi"/>
          <w:b/>
          <w:bCs/>
          <w:sz w:val="21"/>
          <w:szCs w:val="21"/>
          <w:lang w:val="de-DE"/>
        </w:rPr>
        <w:t xml:space="preserve"> hören; auch Beteiligung ist gefragt, denn während dieser Zeit finden </w:t>
      </w:r>
      <w:r w:rsidR="00BF1770" w:rsidRPr="001E4B50">
        <w:rPr>
          <w:rFonts w:asciiTheme="majorHAnsi" w:hAnsiTheme="majorHAnsi" w:cstheme="majorHAnsi"/>
          <w:b/>
          <w:bCs/>
          <w:sz w:val="21"/>
          <w:szCs w:val="21"/>
          <w:lang w:val="de-DE"/>
        </w:rPr>
        <w:t>zusätzlich</w:t>
      </w:r>
      <w:r w:rsidR="00B04C75" w:rsidRPr="001E4B50">
        <w:rPr>
          <w:rFonts w:asciiTheme="majorHAnsi" w:hAnsiTheme="majorHAnsi" w:cstheme="majorHAnsi"/>
          <w:b/>
          <w:bCs/>
          <w:sz w:val="21"/>
          <w:szCs w:val="21"/>
          <w:lang w:val="de-DE"/>
        </w:rPr>
        <w:t xml:space="preserve"> 5 Workshops und Diskussionen statt. </w:t>
      </w:r>
    </w:p>
    <w:p w14:paraId="681C9647" w14:textId="77777777" w:rsidR="00BF1770" w:rsidRPr="001E4B50" w:rsidRDefault="00BF1770" w:rsidP="00E806EF">
      <w:pPr>
        <w:contextualSpacing/>
        <w:mirrorIndents/>
        <w:rPr>
          <w:rFonts w:asciiTheme="majorHAnsi" w:hAnsiTheme="majorHAnsi" w:cstheme="majorHAnsi"/>
          <w:b/>
          <w:bCs/>
          <w:sz w:val="21"/>
          <w:szCs w:val="21"/>
          <w:lang w:val="de-DE"/>
        </w:rPr>
      </w:pPr>
    </w:p>
    <w:p w14:paraId="7209B952" w14:textId="61BAE01A" w:rsidR="00B04C75" w:rsidRPr="001E4B50" w:rsidRDefault="00E806EF" w:rsidP="00E806EF">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color w:val="000000"/>
          <w:sz w:val="21"/>
          <w:szCs w:val="21"/>
          <w:lang w:val="de-DE"/>
        </w:rPr>
        <w:t xml:space="preserve">Das </w:t>
      </w:r>
      <w:r w:rsidRPr="001E4B50">
        <w:rPr>
          <w:rFonts w:asciiTheme="majorHAnsi" w:hAnsiTheme="majorHAnsi" w:cstheme="majorHAnsi"/>
          <w:b/>
          <w:bCs/>
          <w:color w:val="000000"/>
          <w:sz w:val="21"/>
          <w:szCs w:val="21"/>
          <w:lang w:val="de-DE"/>
        </w:rPr>
        <w:t xml:space="preserve">Ziel </w:t>
      </w:r>
      <w:r w:rsidR="00133D9D" w:rsidRPr="001E4B50">
        <w:rPr>
          <w:rFonts w:asciiTheme="majorHAnsi" w:hAnsiTheme="majorHAnsi" w:cstheme="majorHAnsi"/>
          <w:b/>
          <w:bCs/>
          <w:color w:val="000000"/>
          <w:sz w:val="21"/>
          <w:szCs w:val="21"/>
          <w:lang w:val="de-DE"/>
        </w:rPr>
        <w:t xml:space="preserve">der gesamten Veranstaltung </w:t>
      </w:r>
      <w:r w:rsidR="005D1F1C" w:rsidRPr="001E4B50">
        <w:rPr>
          <w:rFonts w:asciiTheme="majorHAnsi" w:hAnsiTheme="majorHAnsi" w:cstheme="majorHAnsi"/>
          <w:b/>
          <w:bCs/>
          <w:color w:val="000000"/>
          <w:sz w:val="21"/>
          <w:szCs w:val="21"/>
          <w:lang w:val="de-DE"/>
        </w:rPr>
        <w:t>sind Leitlinien und</w:t>
      </w:r>
      <w:r w:rsidRPr="001E4B50">
        <w:rPr>
          <w:rFonts w:asciiTheme="majorHAnsi" w:hAnsiTheme="majorHAnsi" w:cstheme="majorHAnsi"/>
          <w:b/>
          <w:bCs/>
          <w:color w:val="000000"/>
          <w:sz w:val="21"/>
          <w:szCs w:val="21"/>
          <w:lang w:val="de-DE"/>
        </w:rPr>
        <w:t xml:space="preserve"> ein Masterplan</w:t>
      </w:r>
      <w:r w:rsidRPr="001E4B50">
        <w:rPr>
          <w:rFonts w:asciiTheme="majorHAnsi" w:hAnsiTheme="majorHAnsi" w:cstheme="majorHAnsi"/>
          <w:color w:val="000000"/>
          <w:sz w:val="21"/>
          <w:szCs w:val="21"/>
          <w:lang w:val="de-DE"/>
        </w:rPr>
        <w:t xml:space="preserve"> für die Entwicklung einer nachhaltigen und lebenswerten Region Westbrandenburg</w:t>
      </w:r>
      <w:r w:rsidR="00133D9D" w:rsidRPr="001E4B50">
        <w:rPr>
          <w:rFonts w:asciiTheme="majorHAnsi" w:hAnsiTheme="majorHAnsi" w:cstheme="majorHAnsi"/>
          <w:color w:val="000000"/>
          <w:sz w:val="21"/>
          <w:szCs w:val="21"/>
          <w:lang w:val="de-DE"/>
        </w:rPr>
        <w:t xml:space="preserve"> </w:t>
      </w:r>
      <w:r w:rsidR="00B04C75" w:rsidRPr="001E4B50">
        <w:rPr>
          <w:rFonts w:asciiTheme="majorHAnsi" w:hAnsiTheme="majorHAnsi" w:cstheme="majorHAnsi"/>
          <w:color w:val="000000"/>
          <w:sz w:val="21"/>
          <w:szCs w:val="21"/>
          <w:lang w:val="de-DE"/>
        </w:rPr>
        <w:t>(</w:t>
      </w:r>
      <w:r w:rsidR="00B04C75" w:rsidRPr="001E4B50">
        <w:rPr>
          <w:rFonts w:asciiTheme="majorHAnsi" w:hAnsiTheme="majorHAnsi" w:cstheme="majorHAnsi"/>
          <w:b/>
          <w:bCs/>
          <w:color w:val="000000"/>
          <w:sz w:val="21"/>
          <w:szCs w:val="21"/>
          <w:lang w:val="de-DE"/>
        </w:rPr>
        <w:t>Rathenow, Premnitz, Milower Land und Brandenburg an der Havel</w:t>
      </w:r>
      <w:r w:rsidR="00B04C75" w:rsidRPr="001E4B50">
        <w:rPr>
          <w:rFonts w:asciiTheme="majorHAnsi" w:hAnsiTheme="majorHAnsi" w:cstheme="majorHAnsi"/>
          <w:color w:val="000000"/>
          <w:sz w:val="21"/>
          <w:szCs w:val="21"/>
          <w:lang w:val="de-DE"/>
        </w:rPr>
        <w:t>)</w:t>
      </w:r>
      <w:r w:rsidR="00BF1770" w:rsidRPr="001E4B50">
        <w:rPr>
          <w:rFonts w:asciiTheme="majorHAnsi" w:hAnsiTheme="majorHAnsi" w:cstheme="majorHAnsi"/>
          <w:color w:val="000000"/>
          <w:sz w:val="21"/>
          <w:szCs w:val="21"/>
          <w:lang w:val="de-DE"/>
        </w:rPr>
        <w:t xml:space="preserve">. Außerdem wird </w:t>
      </w:r>
      <w:r w:rsidR="00133D9D" w:rsidRPr="001E4B50">
        <w:rPr>
          <w:rFonts w:asciiTheme="majorHAnsi" w:hAnsiTheme="majorHAnsi" w:cstheme="majorHAnsi"/>
          <w:color w:val="000000"/>
          <w:sz w:val="21"/>
          <w:szCs w:val="21"/>
          <w:lang w:val="de-DE"/>
        </w:rPr>
        <w:t xml:space="preserve">die Grundlage für die </w:t>
      </w:r>
      <w:r w:rsidR="00133D9D" w:rsidRPr="001E4B50">
        <w:rPr>
          <w:rFonts w:asciiTheme="majorHAnsi" w:hAnsiTheme="majorHAnsi" w:cstheme="majorHAnsi"/>
          <w:b/>
          <w:bCs/>
          <w:color w:val="000000"/>
          <w:sz w:val="21"/>
          <w:szCs w:val="21"/>
          <w:lang w:val="de-DE"/>
        </w:rPr>
        <w:t>IBA – Internationale Bauausstellung Berlin-Brandenburg 2024-2034</w:t>
      </w:r>
      <w:r w:rsidR="00BF1770" w:rsidRPr="001E4B50">
        <w:rPr>
          <w:rFonts w:asciiTheme="majorHAnsi" w:hAnsiTheme="majorHAnsi" w:cstheme="majorHAnsi"/>
          <w:color w:val="000000"/>
          <w:sz w:val="21"/>
          <w:szCs w:val="21"/>
          <w:lang w:val="de-DE"/>
        </w:rPr>
        <w:t xml:space="preserve"> geschaffen, die einen</w:t>
      </w:r>
      <w:r w:rsidR="00B04C75" w:rsidRPr="001E4B50">
        <w:rPr>
          <w:rFonts w:asciiTheme="majorHAnsi" w:hAnsiTheme="majorHAnsi" w:cstheme="majorHAnsi"/>
          <w:color w:val="000000"/>
          <w:sz w:val="21"/>
          <w:szCs w:val="21"/>
          <w:lang w:val="de-DE"/>
        </w:rPr>
        <w:t xml:space="preserve"> Standort in Rathenow </w:t>
      </w:r>
      <w:r w:rsidR="00BF1770" w:rsidRPr="001E4B50">
        <w:rPr>
          <w:rFonts w:asciiTheme="majorHAnsi" w:hAnsiTheme="majorHAnsi" w:cstheme="majorHAnsi"/>
          <w:color w:val="000000"/>
          <w:sz w:val="21"/>
          <w:szCs w:val="21"/>
          <w:lang w:val="de-DE"/>
        </w:rPr>
        <w:t>bekommen soll</w:t>
      </w:r>
      <w:r w:rsidR="00B04C75" w:rsidRPr="001E4B50">
        <w:rPr>
          <w:rFonts w:asciiTheme="majorHAnsi" w:hAnsiTheme="majorHAnsi" w:cstheme="majorHAnsi"/>
          <w:color w:val="000000"/>
          <w:sz w:val="21"/>
          <w:szCs w:val="21"/>
          <w:lang w:val="de-DE"/>
        </w:rPr>
        <w:t xml:space="preserve">, </w:t>
      </w:r>
      <w:r w:rsidR="00BF1770" w:rsidRPr="001E4B50">
        <w:rPr>
          <w:rFonts w:asciiTheme="majorHAnsi" w:hAnsiTheme="majorHAnsi" w:cstheme="majorHAnsi"/>
          <w:color w:val="000000"/>
          <w:sz w:val="21"/>
          <w:szCs w:val="21"/>
          <w:lang w:val="de-DE"/>
        </w:rPr>
        <w:t>welches</w:t>
      </w:r>
      <w:r w:rsidR="00B04C75" w:rsidRPr="001E4B50">
        <w:rPr>
          <w:rFonts w:asciiTheme="majorHAnsi" w:hAnsiTheme="majorHAnsi" w:cstheme="majorHAnsi"/>
          <w:color w:val="000000"/>
          <w:sz w:val="21"/>
          <w:szCs w:val="21"/>
          <w:lang w:val="de-DE"/>
        </w:rPr>
        <w:t xml:space="preserve"> eine der Städte der 2. Reihe des Goldenen Kreises um die Metropole Berlin ist. </w:t>
      </w:r>
    </w:p>
    <w:p w14:paraId="0E532BCE" w14:textId="6D6D0605" w:rsidR="00592811" w:rsidRPr="001E4B50" w:rsidRDefault="00964CA9" w:rsidP="005D1F1C">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color w:val="000000"/>
          <w:sz w:val="21"/>
          <w:szCs w:val="21"/>
          <w:lang w:val="de-DE"/>
        </w:rPr>
        <w:t xml:space="preserve">Denn </w:t>
      </w:r>
      <w:r w:rsidR="00A3419D" w:rsidRPr="001E4B50">
        <w:rPr>
          <w:rFonts w:asciiTheme="majorHAnsi" w:hAnsiTheme="majorHAnsi" w:cstheme="majorHAnsi"/>
          <w:color w:val="000000"/>
          <w:sz w:val="21"/>
          <w:szCs w:val="21"/>
          <w:lang w:val="de-DE"/>
        </w:rPr>
        <w:t xml:space="preserve">hier </w:t>
      </w:r>
      <w:r w:rsidRPr="001E4B50">
        <w:rPr>
          <w:rFonts w:asciiTheme="majorHAnsi" w:hAnsiTheme="majorHAnsi" w:cstheme="majorHAnsi"/>
          <w:color w:val="000000"/>
          <w:sz w:val="21"/>
          <w:szCs w:val="21"/>
          <w:lang w:val="de-DE"/>
        </w:rPr>
        <w:t>i</w:t>
      </w:r>
      <w:r w:rsidR="00B04C75" w:rsidRPr="001E4B50">
        <w:rPr>
          <w:rFonts w:asciiTheme="majorHAnsi" w:hAnsiTheme="majorHAnsi" w:cstheme="majorHAnsi"/>
          <w:color w:val="000000"/>
          <w:sz w:val="21"/>
          <w:szCs w:val="21"/>
          <w:lang w:val="de-DE"/>
        </w:rPr>
        <w:t>n der Region kann Arbeiten und Wohnen</w:t>
      </w:r>
      <w:r w:rsidR="00BF1770" w:rsidRPr="001E4B50">
        <w:rPr>
          <w:rFonts w:asciiTheme="majorHAnsi" w:hAnsiTheme="majorHAnsi" w:cstheme="majorHAnsi"/>
          <w:color w:val="000000"/>
          <w:sz w:val="21"/>
          <w:szCs w:val="21"/>
          <w:lang w:val="de-DE"/>
        </w:rPr>
        <w:t xml:space="preserve"> mit </w:t>
      </w:r>
      <w:r w:rsidR="00B04C75" w:rsidRPr="001E4B50">
        <w:rPr>
          <w:rFonts w:asciiTheme="majorHAnsi" w:hAnsiTheme="majorHAnsi" w:cstheme="majorHAnsi"/>
          <w:color w:val="000000"/>
          <w:sz w:val="21"/>
          <w:szCs w:val="21"/>
          <w:lang w:val="de-DE"/>
        </w:rPr>
        <w:t>Lebensqualität und de</w:t>
      </w:r>
      <w:r w:rsidR="00BF1770" w:rsidRPr="001E4B50">
        <w:rPr>
          <w:rFonts w:asciiTheme="majorHAnsi" w:hAnsiTheme="majorHAnsi" w:cstheme="majorHAnsi"/>
          <w:color w:val="000000"/>
          <w:sz w:val="21"/>
          <w:szCs w:val="21"/>
          <w:lang w:val="de-DE"/>
        </w:rPr>
        <w:t>n</w:t>
      </w:r>
      <w:r w:rsidR="00B04C75" w:rsidRPr="001E4B50">
        <w:rPr>
          <w:rFonts w:asciiTheme="majorHAnsi" w:hAnsiTheme="majorHAnsi" w:cstheme="majorHAnsi"/>
          <w:color w:val="000000"/>
          <w:sz w:val="21"/>
          <w:szCs w:val="21"/>
          <w:lang w:val="de-DE"/>
        </w:rPr>
        <w:t xml:space="preserve"> aktuellen Bedürfnisse</w:t>
      </w:r>
      <w:r w:rsidR="00BF1770" w:rsidRPr="001E4B50">
        <w:rPr>
          <w:rFonts w:asciiTheme="majorHAnsi" w:hAnsiTheme="majorHAnsi" w:cstheme="majorHAnsi"/>
          <w:color w:val="000000"/>
          <w:sz w:val="21"/>
          <w:szCs w:val="21"/>
          <w:lang w:val="de-DE"/>
        </w:rPr>
        <w:t>n</w:t>
      </w:r>
      <w:r w:rsidR="00B04C75" w:rsidRPr="001E4B50">
        <w:rPr>
          <w:rFonts w:asciiTheme="majorHAnsi" w:hAnsiTheme="majorHAnsi" w:cstheme="majorHAnsi"/>
          <w:color w:val="000000"/>
          <w:sz w:val="21"/>
          <w:szCs w:val="21"/>
          <w:lang w:val="de-DE"/>
        </w:rPr>
        <w:t xml:space="preserve"> der Menschen noch geplant werden. </w:t>
      </w:r>
      <w:r w:rsidR="00E806EF" w:rsidRPr="001E4B50">
        <w:rPr>
          <w:rFonts w:asciiTheme="majorHAnsi" w:hAnsiTheme="majorHAnsi" w:cstheme="majorHAnsi"/>
          <w:color w:val="000000"/>
          <w:sz w:val="21"/>
          <w:szCs w:val="21"/>
          <w:lang w:val="de-DE"/>
        </w:rPr>
        <w:t>Dafür w</w:t>
      </w:r>
      <w:r w:rsidR="00BF1770" w:rsidRPr="001E4B50">
        <w:rPr>
          <w:rFonts w:asciiTheme="majorHAnsi" w:hAnsiTheme="majorHAnsi" w:cstheme="majorHAnsi"/>
          <w:color w:val="000000"/>
          <w:sz w:val="21"/>
          <w:szCs w:val="21"/>
          <w:lang w:val="de-DE"/>
        </w:rPr>
        <w:t>u</w:t>
      </w:r>
      <w:r w:rsidR="00E806EF" w:rsidRPr="001E4B50">
        <w:rPr>
          <w:rFonts w:asciiTheme="majorHAnsi" w:hAnsiTheme="majorHAnsi" w:cstheme="majorHAnsi"/>
          <w:color w:val="000000"/>
          <w:sz w:val="21"/>
          <w:szCs w:val="21"/>
          <w:lang w:val="de-DE"/>
        </w:rPr>
        <w:t xml:space="preserve">rde </w:t>
      </w:r>
      <w:r w:rsidR="00BF1770" w:rsidRPr="001E4B50">
        <w:rPr>
          <w:rFonts w:asciiTheme="majorHAnsi" w:hAnsiTheme="majorHAnsi" w:cstheme="majorHAnsi"/>
          <w:color w:val="000000"/>
          <w:sz w:val="21"/>
          <w:szCs w:val="21"/>
          <w:lang w:val="de-DE"/>
        </w:rPr>
        <w:t xml:space="preserve">die </w:t>
      </w:r>
      <w:r w:rsidR="00BF1770" w:rsidRPr="001E4B50">
        <w:rPr>
          <w:rFonts w:asciiTheme="majorHAnsi" w:hAnsiTheme="majorHAnsi" w:cstheme="majorHAnsi"/>
          <w:b/>
          <w:bCs/>
          <w:color w:val="000000"/>
          <w:sz w:val="21"/>
          <w:szCs w:val="21"/>
          <w:lang w:val="de-DE"/>
        </w:rPr>
        <w:t>mehrstufige Veranstaltung</w:t>
      </w:r>
      <w:r w:rsidR="00BF1770" w:rsidRPr="001E4B50">
        <w:rPr>
          <w:rFonts w:asciiTheme="majorHAnsi" w:hAnsiTheme="majorHAnsi" w:cstheme="majorHAnsi"/>
          <w:color w:val="000000"/>
          <w:sz w:val="21"/>
          <w:szCs w:val="21"/>
          <w:lang w:val="de-DE"/>
        </w:rPr>
        <w:t xml:space="preserve"> vom international anerkannten Projektentwickler, Architekten und Stadtplaner </w:t>
      </w:r>
      <w:r w:rsidR="00BF1770" w:rsidRPr="001E4B50">
        <w:rPr>
          <w:rFonts w:asciiTheme="majorHAnsi" w:hAnsiTheme="majorHAnsi" w:cstheme="majorHAnsi"/>
          <w:b/>
          <w:bCs/>
          <w:color w:val="000000"/>
          <w:sz w:val="21"/>
          <w:szCs w:val="21"/>
          <w:lang w:val="de-DE"/>
        </w:rPr>
        <w:t>Sebastian Wagner</w:t>
      </w:r>
      <w:r w:rsidR="00BF1770" w:rsidRPr="001E4B50">
        <w:rPr>
          <w:rFonts w:asciiTheme="majorHAnsi" w:hAnsiTheme="majorHAnsi" w:cstheme="majorHAnsi"/>
          <w:color w:val="000000"/>
          <w:sz w:val="21"/>
          <w:szCs w:val="21"/>
          <w:lang w:val="de-DE"/>
        </w:rPr>
        <w:t xml:space="preserve"> mit seinem Team seit mehr als einem Jahr erarbeitet. Zum ersten Mal werden Fachleute zusammen mit den regionalen Akteuren und der Bevölkerung umfassend Architektur und Stadtplanung mit den kulturellen, wirtschaftlichen und touristischen Gegebenheiten verzahnen und die Entwicklung der Region Westbrandenburg in die Zukunft denken</w:t>
      </w:r>
      <w:r w:rsidR="00133D9D" w:rsidRPr="001E4B50">
        <w:rPr>
          <w:rFonts w:asciiTheme="majorHAnsi" w:hAnsiTheme="majorHAnsi" w:cstheme="majorHAnsi"/>
          <w:color w:val="000000"/>
          <w:sz w:val="21"/>
          <w:szCs w:val="21"/>
          <w:lang w:val="de-DE"/>
        </w:rPr>
        <w:t xml:space="preserve">. </w:t>
      </w:r>
    </w:p>
    <w:p w14:paraId="12D61EEA" w14:textId="77777777" w:rsidR="009872E1" w:rsidRPr="001E4B50" w:rsidRDefault="009872E1" w:rsidP="00A3419D">
      <w:pPr>
        <w:contextualSpacing/>
        <w:mirrorIndents/>
        <w:rPr>
          <w:rFonts w:asciiTheme="majorHAnsi" w:hAnsiTheme="majorHAnsi" w:cstheme="majorHAnsi"/>
          <w:sz w:val="21"/>
          <w:szCs w:val="21"/>
          <w:lang w:val="de-DE"/>
        </w:rPr>
      </w:pPr>
    </w:p>
    <w:p w14:paraId="76D649F4" w14:textId="18FDBF9D" w:rsidR="00A3419D" w:rsidRPr="001E4B50" w:rsidRDefault="005D1F1C" w:rsidP="005D1F1C">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color w:val="000000"/>
          <w:sz w:val="21"/>
          <w:szCs w:val="21"/>
          <w:lang w:val="de-DE"/>
        </w:rPr>
        <w:t xml:space="preserve">Neben den Vortragenden sind alle </w:t>
      </w:r>
      <w:r w:rsidRPr="001E4B50">
        <w:rPr>
          <w:rFonts w:asciiTheme="majorHAnsi" w:hAnsiTheme="majorHAnsi" w:cstheme="majorHAnsi"/>
          <w:b/>
          <w:bCs/>
          <w:color w:val="000000"/>
          <w:sz w:val="21"/>
          <w:szCs w:val="21"/>
          <w:lang w:val="de-DE"/>
        </w:rPr>
        <w:t>Bewohner: innen</w:t>
      </w:r>
      <w:r w:rsidRPr="001E4B50">
        <w:rPr>
          <w:rFonts w:asciiTheme="majorHAnsi" w:hAnsiTheme="majorHAnsi" w:cstheme="majorHAnsi"/>
          <w:color w:val="000000"/>
          <w:sz w:val="21"/>
          <w:szCs w:val="21"/>
          <w:lang w:val="de-DE"/>
        </w:rPr>
        <w:t xml:space="preserve"> eingeladen, sich an einem Leitbild für die Stadt und die Region </w:t>
      </w:r>
      <w:r w:rsidR="007F26E6" w:rsidRPr="001E4B50">
        <w:rPr>
          <w:rFonts w:asciiTheme="majorHAnsi" w:hAnsiTheme="majorHAnsi" w:cstheme="majorHAnsi"/>
          <w:color w:val="000000"/>
          <w:sz w:val="21"/>
          <w:szCs w:val="21"/>
          <w:lang w:val="de-DE"/>
        </w:rPr>
        <w:t xml:space="preserve">zu interessieren und </w:t>
      </w:r>
      <w:r w:rsidRPr="001E4B50">
        <w:rPr>
          <w:rFonts w:asciiTheme="majorHAnsi" w:hAnsiTheme="majorHAnsi" w:cstheme="majorHAnsi"/>
          <w:color w:val="000000"/>
          <w:sz w:val="21"/>
          <w:szCs w:val="21"/>
          <w:lang w:val="de-DE"/>
        </w:rPr>
        <w:t xml:space="preserve">zu beteiligen. Kinder und Jugendliche </w:t>
      </w:r>
      <w:r w:rsidR="00A3419D" w:rsidRPr="001E4B50">
        <w:rPr>
          <w:rFonts w:asciiTheme="majorHAnsi" w:hAnsiTheme="majorHAnsi" w:cstheme="majorHAnsi"/>
          <w:color w:val="000000"/>
          <w:sz w:val="21"/>
          <w:szCs w:val="21"/>
          <w:lang w:val="de-DE"/>
        </w:rPr>
        <w:t xml:space="preserve">werden </w:t>
      </w:r>
      <w:r w:rsidRPr="001E4B50">
        <w:rPr>
          <w:rFonts w:asciiTheme="majorHAnsi" w:hAnsiTheme="majorHAnsi" w:cstheme="majorHAnsi"/>
          <w:color w:val="000000"/>
          <w:sz w:val="21"/>
          <w:szCs w:val="21"/>
          <w:lang w:val="de-DE"/>
        </w:rPr>
        <w:t>in eigenen Programmen ihre Vorstellungen</w:t>
      </w:r>
      <w:r w:rsidR="00A3419D" w:rsidRPr="001E4B50">
        <w:rPr>
          <w:rFonts w:asciiTheme="majorHAnsi" w:hAnsiTheme="majorHAnsi" w:cstheme="majorHAnsi"/>
          <w:color w:val="000000"/>
          <w:sz w:val="21"/>
          <w:szCs w:val="21"/>
          <w:lang w:val="de-DE"/>
        </w:rPr>
        <w:t xml:space="preserve"> entwickeln</w:t>
      </w:r>
      <w:r w:rsidRPr="001E4B50">
        <w:rPr>
          <w:rFonts w:asciiTheme="majorHAnsi" w:hAnsiTheme="majorHAnsi" w:cstheme="majorHAnsi"/>
          <w:color w:val="000000"/>
          <w:sz w:val="21"/>
          <w:szCs w:val="21"/>
          <w:lang w:val="de-DE"/>
        </w:rPr>
        <w:t xml:space="preserve">, die in die Diskussion einfließen. </w:t>
      </w:r>
    </w:p>
    <w:p w14:paraId="22BCADD1" w14:textId="77777777" w:rsidR="00A3419D" w:rsidRPr="001E4B50" w:rsidRDefault="00A3419D" w:rsidP="005D1F1C">
      <w:pPr>
        <w:contextualSpacing/>
        <w:mirrorIndents/>
        <w:rPr>
          <w:rFonts w:asciiTheme="majorHAnsi" w:hAnsiTheme="majorHAnsi" w:cstheme="majorHAnsi"/>
          <w:color w:val="000000"/>
          <w:sz w:val="21"/>
          <w:szCs w:val="21"/>
          <w:lang w:val="de-DE"/>
        </w:rPr>
      </w:pPr>
    </w:p>
    <w:p w14:paraId="7A40F72F" w14:textId="43D12995" w:rsidR="00A3419D" w:rsidRPr="001E4B50" w:rsidRDefault="00A3419D" w:rsidP="00A3419D">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color w:val="000000"/>
          <w:sz w:val="21"/>
          <w:szCs w:val="21"/>
          <w:lang w:val="de-DE"/>
        </w:rPr>
        <w:t xml:space="preserve">Lokale und internationale </w:t>
      </w:r>
      <w:r w:rsidRPr="001E4B50">
        <w:rPr>
          <w:rFonts w:asciiTheme="majorHAnsi" w:hAnsiTheme="majorHAnsi" w:cstheme="majorHAnsi"/>
          <w:b/>
          <w:bCs/>
          <w:color w:val="000000"/>
          <w:sz w:val="21"/>
          <w:szCs w:val="21"/>
          <w:lang w:val="de-DE"/>
        </w:rPr>
        <w:t>Künstler</w:t>
      </w:r>
      <w:r w:rsidRPr="001E4B50">
        <w:rPr>
          <w:rFonts w:asciiTheme="majorHAnsi" w:hAnsiTheme="majorHAnsi" w:cstheme="majorHAnsi"/>
          <w:color w:val="000000"/>
          <w:sz w:val="21"/>
          <w:szCs w:val="21"/>
          <w:lang w:val="de-DE"/>
        </w:rPr>
        <w:t xml:space="preserve"> präsentieren ihre Werke und verdeutlichen so die Verbindung und die wechselseitigen Einflüsse von Architektur, Kunst und Kultur.</w:t>
      </w:r>
    </w:p>
    <w:p w14:paraId="2ABAEF29" w14:textId="249C9D7C" w:rsidR="00A3419D" w:rsidRPr="001E4B50" w:rsidRDefault="00A3419D" w:rsidP="00A3419D">
      <w:pPr>
        <w:contextualSpacing/>
        <w:mirrorIndents/>
        <w:rPr>
          <w:rFonts w:asciiTheme="majorHAnsi" w:hAnsiTheme="majorHAnsi" w:cstheme="majorHAnsi"/>
          <w:sz w:val="21"/>
          <w:szCs w:val="21"/>
          <w:lang w:val="de-DE"/>
        </w:rPr>
      </w:pPr>
      <w:r w:rsidRPr="001E4B50">
        <w:rPr>
          <w:rFonts w:asciiTheme="majorHAnsi" w:hAnsiTheme="majorHAnsi" w:cstheme="majorHAnsi"/>
          <w:color w:val="000000"/>
          <w:sz w:val="21"/>
          <w:szCs w:val="21"/>
          <w:lang w:val="de-DE"/>
        </w:rPr>
        <w:t xml:space="preserve">Das Programm wird mit </w:t>
      </w:r>
      <w:r w:rsidRPr="001E4B50">
        <w:rPr>
          <w:rFonts w:asciiTheme="majorHAnsi" w:hAnsiTheme="majorHAnsi" w:cstheme="majorHAnsi"/>
          <w:b/>
          <w:bCs/>
          <w:color w:val="000000"/>
          <w:sz w:val="21"/>
          <w:szCs w:val="21"/>
          <w:lang w:val="de-DE"/>
        </w:rPr>
        <w:t xml:space="preserve">musikalischen Angeboten </w:t>
      </w:r>
      <w:r w:rsidR="007F26E6" w:rsidRPr="001E4B50">
        <w:rPr>
          <w:rFonts w:asciiTheme="majorHAnsi" w:hAnsiTheme="majorHAnsi" w:cstheme="majorHAnsi"/>
          <w:b/>
          <w:bCs/>
          <w:color w:val="000000"/>
          <w:sz w:val="21"/>
          <w:szCs w:val="21"/>
          <w:lang w:val="de-DE"/>
        </w:rPr>
        <w:t>und Konzerten</w:t>
      </w:r>
      <w:r w:rsidR="007F26E6" w:rsidRPr="001E4B50">
        <w:rPr>
          <w:rFonts w:asciiTheme="majorHAnsi" w:hAnsiTheme="majorHAnsi" w:cstheme="majorHAnsi"/>
          <w:color w:val="000000"/>
          <w:sz w:val="21"/>
          <w:szCs w:val="21"/>
          <w:lang w:val="de-DE"/>
        </w:rPr>
        <w:t xml:space="preserve"> </w:t>
      </w:r>
      <w:r w:rsidRPr="001E4B50">
        <w:rPr>
          <w:rFonts w:asciiTheme="majorHAnsi" w:hAnsiTheme="majorHAnsi" w:cstheme="majorHAnsi"/>
          <w:color w:val="000000"/>
          <w:sz w:val="21"/>
          <w:szCs w:val="21"/>
          <w:lang w:val="de-DE"/>
        </w:rPr>
        <w:t>angereichert, die sich thematisch an den Inhalten der Ausstellung orientieren und somit einen zusätzlichen Anreiz für Besucher schaffen.</w:t>
      </w:r>
    </w:p>
    <w:p w14:paraId="51C3E501" w14:textId="77777777" w:rsidR="00A3419D" w:rsidRPr="001E4B50" w:rsidRDefault="00A3419D" w:rsidP="005D1F1C">
      <w:pPr>
        <w:contextualSpacing/>
        <w:mirrorIndents/>
        <w:rPr>
          <w:rFonts w:asciiTheme="majorHAnsi" w:hAnsiTheme="majorHAnsi" w:cstheme="majorHAnsi"/>
          <w:color w:val="000000"/>
          <w:sz w:val="21"/>
          <w:szCs w:val="21"/>
          <w:lang w:val="de-DE"/>
        </w:rPr>
      </w:pPr>
    </w:p>
    <w:p w14:paraId="7855C82A" w14:textId="724091A5" w:rsidR="00592811" w:rsidRPr="001E4B50" w:rsidRDefault="008E0A46" w:rsidP="005D1F1C">
      <w:pPr>
        <w:contextualSpacing/>
        <w:mirrorIndents/>
        <w:rPr>
          <w:rFonts w:asciiTheme="majorHAnsi" w:hAnsiTheme="majorHAnsi" w:cstheme="majorHAnsi"/>
          <w:sz w:val="21"/>
          <w:szCs w:val="21"/>
          <w:lang w:val="de-DE"/>
        </w:rPr>
      </w:pPr>
      <w:r w:rsidRPr="001E4B50">
        <w:rPr>
          <w:rFonts w:asciiTheme="majorHAnsi" w:hAnsiTheme="majorHAnsi" w:cstheme="majorHAnsi"/>
          <w:color w:val="000000"/>
          <w:sz w:val="21"/>
          <w:szCs w:val="21"/>
          <w:lang w:val="de-DE"/>
        </w:rPr>
        <w:t>Der</w:t>
      </w:r>
      <w:r w:rsidR="00592811" w:rsidRPr="001E4B50">
        <w:rPr>
          <w:rFonts w:asciiTheme="majorHAnsi" w:hAnsiTheme="majorHAnsi" w:cstheme="majorHAnsi"/>
          <w:color w:val="000000"/>
          <w:sz w:val="21"/>
          <w:szCs w:val="21"/>
          <w:lang w:val="de-DE"/>
        </w:rPr>
        <w:t xml:space="preserve"> </w:t>
      </w:r>
      <w:r w:rsidR="00592811" w:rsidRPr="001E4B50">
        <w:rPr>
          <w:rFonts w:asciiTheme="majorHAnsi" w:hAnsiTheme="majorHAnsi" w:cstheme="majorHAnsi"/>
          <w:b/>
          <w:bCs/>
          <w:color w:val="000000"/>
          <w:sz w:val="21"/>
          <w:szCs w:val="21"/>
          <w:lang w:val="de-DE"/>
        </w:rPr>
        <w:t>AIV (Architekten- und Ingenieurverein zu Berlin-Brandenburg e.V.)</w:t>
      </w:r>
      <w:r w:rsidR="00592811" w:rsidRPr="001E4B50">
        <w:rPr>
          <w:rFonts w:asciiTheme="majorHAnsi" w:hAnsiTheme="majorHAnsi" w:cstheme="majorHAnsi"/>
          <w:color w:val="000000"/>
          <w:sz w:val="21"/>
          <w:szCs w:val="21"/>
          <w:lang w:val="de-DE"/>
        </w:rPr>
        <w:t xml:space="preserve"> mit seiner zweihundertjährigen Tradition </w:t>
      </w:r>
      <w:r w:rsidRPr="001E4B50">
        <w:rPr>
          <w:rFonts w:asciiTheme="majorHAnsi" w:hAnsiTheme="majorHAnsi" w:cstheme="majorHAnsi"/>
          <w:color w:val="000000"/>
          <w:sz w:val="21"/>
          <w:szCs w:val="21"/>
          <w:lang w:val="de-DE"/>
        </w:rPr>
        <w:t xml:space="preserve">hat sich </w:t>
      </w:r>
      <w:r w:rsidR="00592811" w:rsidRPr="001E4B50">
        <w:rPr>
          <w:rFonts w:asciiTheme="majorHAnsi" w:hAnsiTheme="majorHAnsi" w:cstheme="majorHAnsi"/>
          <w:color w:val="000000"/>
          <w:sz w:val="21"/>
          <w:szCs w:val="21"/>
          <w:lang w:val="de-DE"/>
        </w:rPr>
        <w:t xml:space="preserve">hinter das Vorhaben gestellt und ergänzt das Programm mit </w:t>
      </w:r>
      <w:r w:rsidR="007F26E6" w:rsidRPr="001E4B50">
        <w:rPr>
          <w:rFonts w:asciiTheme="majorHAnsi" w:hAnsiTheme="majorHAnsi" w:cstheme="majorHAnsi"/>
          <w:color w:val="000000"/>
          <w:sz w:val="21"/>
          <w:szCs w:val="21"/>
          <w:lang w:val="de-DE"/>
        </w:rPr>
        <w:t>ausgewählten Projekten der</w:t>
      </w:r>
      <w:r w:rsidR="00592811" w:rsidRPr="001E4B50">
        <w:rPr>
          <w:rFonts w:asciiTheme="majorHAnsi" w:hAnsiTheme="majorHAnsi" w:cstheme="majorHAnsi"/>
          <w:color w:val="000000"/>
          <w:sz w:val="21"/>
          <w:szCs w:val="21"/>
          <w:lang w:val="de-DE"/>
        </w:rPr>
        <w:t xml:space="preserve"> </w:t>
      </w:r>
      <w:r w:rsidR="007F26E6" w:rsidRPr="001E4B50">
        <w:rPr>
          <w:rFonts w:asciiTheme="majorHAnsi" w:hAnsiTheme="majorHAnsi" w:cstheme="majorHAnsi"/>
          <w:color w:val="000000"/>
          <w:sz w:val="21"/>
          <w:szCs w:val="21"/>
          <w:lang w:val="de-DE"/>
        </w:rPr>
        <w:t xml:space="preserve">Ausstellung </w:t>
      </w:r>
      <w:r w:rsidR="00592811" w:rsidRPr="001E4B50">
        <w:rPr>
          <w:rFonts w:asciiTheme="majorHAnsi" w:hAnsiTheme="majorHAnsi" w:cstheme="majorHAnsi"/>
          <w:color w:val="000000"/>
          <w:sz w:val="21"/>
          <w:szCs w:val="21"/>
          <w:lang w:val="de-DE"/>
        </w:rPr>
        <w:t>„Unvollendete Metropole“</w:t>
      </w:r>
      <w:r w:rsidR="007F26E6" w:rsidRPr="001E4B50">
        <w:rPr>
          <w:rFonts w:asciiTheme="majorHAnsi" w:hAnsiTheme="majorHAnsi" w:cstheme="majorHAnsi"/>
          <w:color w:val="000000"/>
          <w:sz w:val="21"/>
          <w:szCs w:val="21"/>
          <w:lang w:val="de-DE"/>
        </w:rPr>
        <w:t xml:space="preserve"> und den </w:t>
      </w:r>
      <w:r w:rsidR="00592811" w:rsidRPr="001E4B50">
        <w:rPr>
          <w:rFonts w:asciiTheme="majorHAnsi" w:hAnsiTheme="majorHAnsi" w:cstheme="majorHAnsi"/>
          <w:color w:val="000000"/>
          <w:sz w:val="21"/>
          <w:szCs w:val="21"/>
          <w:lang w:val="de-DE"/>
        </w:rPr>
        <w:t>Wettbewerb</w:t>
      </w:r>
      <w:r w:rsidR="007F26E6" w:rsidRPr="001E4B50">
        <w:rPr>
          <w:rFonts w:asciiTheme="majorHAnsi" w:hAnsiTheme="majorHAnsi" w:cstheme="majorHAnsi"/>
          <w:color w:val="000000"/>
          <w:sz w:val="21"/>
          <w:szCs w:val="21"/>
          <w:lang w:val="de-DE"/>
        </w:rPr>
        <w:t>en</w:t>
      </w:r>
      <w:r w:rsidR="00592811" w:rsidRPr="001E4B50">
        <w:rPr>
          <w:rFonts w:asciiTheme="majorHAnsi" w:hAnsiTheme="majorHAnsi" w:cstheme="majorHAnsi"/>
          <w:color w:val="000000"/>
          <w:sz w:val="21"/>
          <w:szCs w:val="21"/>
          <w:lang w:val="de-DE"/>
        </w:rPr>
        <w:t xml:space="preserve"> „Berlin-Brandenburg 2070“ und </w:t>
      </w:r>
      <w:r w:rsidR="007F26E6" w:rsidRPr="001E4B50">
        <w:rPr>
          <w:rFonts w:asciiTheme="majorHAnsi" w:hAnsiTheme="majorHAnsi" w:cstheme="majorHAnsi"/>
          <w:color w:val="000000"/>
          <w:sz w:val="21"/>
          <w:szCs w:val="21"/>
          <w:lang w:val="de-DE"/>
        </w:rPr>
        <w:t>„</w:t>
      </w:r>
      <w:r w:rsidR="00592811" w:rsidRPr="001E4B50">
        <w:rPr>
          <w:rFonts w:asciiTheme="majorHAnsi" w:hAnsiTheme="majorHAnsi" w:cstheme="majorHAnsi"/>
          <w:color w:val="000000"/>
          <w:sz w:val="21"/>
          <w:szCs w:val="21"/>
          <w:lang w:val="de-DE"/>
        </w:rPr>
        <w:t>AIV-Schinkel-Wettbewerb 2024</w:t>
      </w:r>
      <w:r w:rsidR="007F26E6" w:rsidRPr="001E4B50">
        <w:rPr>
          <w:rFonts w:asciiTheme="majorHAnsi" w:hAnsiTheme="majorHAnsi" w:cstheme="majorHAnsi"/>
          <w:color w:val="000000"/>
          <w:sz w:val="21"/>
          <w:szCs w:val="21"/>
          <w:lang w:val="de-DE"/>
        </w:rPr>
        <w:t>“</w:t>
      </w:r>
      <w:r w:rsidR="00592811" w:rsidRPr="001E4B50">
        <w:rPr>
          <w:rFonts w:asciiTheme="majorHAnsi" w:hAnsiTheme="majorHAnsi" w:cstheme="majorHAnsi"/>
          <w:color w:val="000000"/>
          <w:sz w:val="21"/>
          <w:szCs w:val="21"/>
          <w:lang w:val="de-DE"/>
        </w:rPr>
        <w:t>.</w:t>
      </w:r>
    </w:p>
    <w:p w14:paraId="38565C64" w14:textId="77777777" w:rsidR="005D1F1C" w:rsidRPr="001E4B50" w:rsidRDefault="005D1F1C" w:rsidP="005D1F1C">
      <w:pPr>
        <w:contextualSpacing/>
        <w:mirrorIndents/>
        <w:rPr>
          <w:rFonts w:asciiTheme="majorHAnsi" w:hAnsiTheme="majorHAnsi" w:cstheme="majorHAnsi"/>
          <w:color w:val="000000"/>
          <w:sz w:val="21"/>
          <w:szCs w:val="21"/>
          <w:lang w:val="de-DE"/>
        </w:rPr>
      </w:pPr>
    </w:p>
    <w:p w14:paraId="7BB80E7F" w14:textId="44C69331" w:rsidR="00A3419D" w:rsidRPr="001E4B50" w:rsidRDefault="005D1F1C" w:rsidP="00A3419D">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b/>
          <w:bCs/>
          <w:color w:val="000000"/>
          <w:sz w:val="21"/>
          <w:szCs w:val="21"/>
          <w:lang w:val="de-DE"/>
        </w:rPr>
        <w:t xml:space="preserve">Die Bürgermeister von Rathenow, </w:t>
      </w:r>
      <w:r w:rsidRPr="001E4B50">
        <w:rPr>
          <w:rFonts w:asciiTheme="majorHAnsi" w:hAnsiTheme="majorHAnsi" w:cstheme="majorHAnsi"/>
          <w:b/>
          <w:bCs/>
          <w:sz w:val="21"/>
          <w:szCs w:val="21"/>
          <w:lang w:val="de-DE"/>
        </w:rPr>
        <w:t>Premnitz</w:t>
      </w:r>
      <w:r w:rsidR="00B75F99" w:rsidRPr="001E4B50">
        <w:rPr>
          <w:rFonts w:asciiTheme="majorHAnsi" w:hAnsiTheme="majorHAnsi" w:cstheme="majorHAnsi"/>
          <w:b/>
          <w:bCs/>
          <w:sz w:val="21"/>
          <w:szCs w:val="21"/>
          <w:lang w:val="de-DE"/>
        </w:rPr>
        <w:t xml:space="preserve">, Brandenburg a. d. H. </w:t>
      </w:r>
      <w:r w:rsidRPr="001E4B50">
        <w:rPr>
          <w:rFonts w:asciiTheme="majorHAnsi" w:hAnsiTheme="majorHAnsi" w:cstheme="majorHAnsi"/>
          <w:b/>
          <w:bCs/>
          <w:sz w:val="21"/>
          <w:szCs w:val="21"/>
          <w:lang w:val="de-DE"/>
        </w:rPr>
        <w:t xml:space="preserve">und </w:t>
      </w:r>
      <w:r w:rsidRPr="001E4B50">
        <w:rPr>
          <w:rFonts w:asciiTheme="majorHAnsi" w:hAnsiTheme="majorHAnsi" w:cstheme="majorHAnsi"/>
          <w:b/>
          <w:bCs/>
          <w:color w:val="000000"/>
          <w:sz w:val="21"/>
          <w:szCs w:val="21"/>
          <w:lang w:val="de-DE"/>
        </w:rPr>
        <w:t>dem Milower Land, die Wirtschaftsregion Westbrandenburg sowie der Landkreis Havelland befürworten diese Initiative</w:t>
      </w:r>
      <w:r w:rsidRPr="001E4B50">
        <w:rPr>
          <w:rFonts w:asciiTheme="majorHAnsi" w:hAnsiTheme="majorHAnsi" w:cstheme="majorHAnsi"/>
          <w:color w:val="000000"/>
          <w:sz w:val="21"/>
          <w:szCs w:val="21"/>
          <w:lang w:val="de-DE"/>
        </w:rPr>
        <w:t xml:space="preserve">. </w:t>
      </w:r>
    </w:p>
    <w:p w14:paraId="2F471B76" w14:textId="77777777" w:rsidR="00A3419D" w:rsidRPr="001E4B50" w:rsidRDefault="00A3419D" w:rsidP="00A3419D">
      <w:pPr>
        <w:contextualSpacing/>
        <w:mirrorIndents/>
        <w:rPr>
          <w:rFonts w:asciiTheme="majorHAnsi" w:hAnsiTheme="majorHAnsi" w:cstheme="majorHAnsi"/>
          <w:color w:val="000000"/>
          <w:sz w:val="21"/>
          <w:szCs w:val="21"/>
          <w:lang w:val="de-DE"/>
        </w:rPr>
      </w:pPr>
    </w:p>
    <w:p w14:paraId="6372C18B" w14:textId="5F1121B6" w:rsidR="00A3419D" w:rsidRPr="001E4B50" w:rsidRDefault="00A3419D" w:rsidP="00A3419D">
      <w:pPr>
        <w:contextualSpacing/>
        <w:mirrorIndents/>
        <w:rPr>
          <w:rFonts w:asciiTheme="majorHAnsi" w:hAnsiTheme="majorHAnsi" w:cstheme="majorHAnsi"/>
          <w:sz w:val="21"/>
          <w:szCs w:val="21"/>
          <w:lang w:val="de-DE"/>
        </w:rPr>
      </w:pPr>
      <w:r w:rsidRPr="001E4B50">
        <w:rPr>
          <w:rFonts w:asciiTheme="majorHAnsi" w:hAnsiTheme="majorHAnsi" w:cstheme="majorHAnsi"/>
          <w:color w:val="000000"/>
          <w:sz w:val="21"/>
          <w:szCs w:val="21"/>
          <w:lang w:val="de-DE"/>
        </w:rPr>
        <w:t xml:space="preserve">Neben der Website </w:t>
      </w:r>
      <w:hyperlink r:id="rId7" w:history="1">
        <w:r w:rsidRPr="001E4B50">
          <w:rPr>
            <w:rFonts w:asciiTheme="majorHAnsi" w:hAnsiTheme="majorHAnsi" w:cstheme="majorHAnsi"/>
            <w:color w:val="467886"/>
            <w:sz w:val="21"/>
            <w:szCs w:val="21"/>
            <w:u w:val="single"/>
            <w:lang w:val="de-DE"/>
          </w:rPr>
          <w:t>www.welten-verbinden.com</w:t>
        </w:r>
      </w:hyperlink>
      <w:r w:rsidRPr="001E4B50">
        <w:rPr>
          <w:rFonts w:asciiTheme="majorHAnsi" w:hAnsiTheme="majorHAnsi" w:cstheme="majorHAnsi"/>
          <w:color w:val="000000"/>
          <w:sz w:val="21"/>
          <w:szCs w:val="21"/>
          <w:lang w:val="de-DE"/>
        </w:rPr>
        <w:t xml:space="preserve"> wird im </w:t>
      </w:r>
      <w:proofErr w:type="spellStart"/>
      <w:r w:rsidRPr="001E4B50">
        <w:rPr>
          <w:rFonts w:asciiTheme="majorHAnsi" w:hAnsiTheme="majorHAnsi" w:cstheme="majorHAnsi"/>
          <w:color w:val="000000"/>
          <w:sz w:val="21"/>
          <w:szCs w:val="21"/>
          <w:lang w:val="de-DE"/>
        </w:rPr>
        <w:t>Social</w:t>
      </w:r>
      <w:proofErr w:type="spellEnd"/>
      <w:r w:rsidRPr="001E4B50">
        <w:rPr>
          <w:rFonts w:asciiTheme="majorHAnsi" w:hAnsiTheme="majorHAnsi" w:cstheme="majorHAnsi"/>
          <w:color w:val="000000"/>
          <w:sz w:val="21"/>
          <w:szCs w:val="21"/>
          <w:lang w:val="de-DE"/>
        </w:rPr>
        <w:t>-Media-Bereich über alle relevanten Kanäle über die Ausstellung berichtet.</w:t>
      </w:r>
    </w:p>
    <w:p w14:paraId="12517122" w14:textId="4477E1BD" w:rsidR="006A1BE0" w:rsidRPr="001E4B50" w:rsidRDefault="006A1BE0">
      <w:pPr>
        <w:rPr>
          <w:rFonts w:asciiTheme="majorHAnsi" w:hAnsiTheme="majorHAnsi" w:cstheme="majorHAnsi"/>
          <w:color w:val="000000"/>
          <w:sz w:val="21"/>
          <w:szCs w:val="21"/>
          <w:lang w:val="de-DE"/>
        </w:rPr>
      </w:pPr>
    </w:p>
    <w:p w14:paraId="68B19A01" w14:textId="46C8A1A4" w:rsidR="00A3419D" w:rsidRPr="001E4B50" w:rsidRDefault="00A3419D" w:rsidP="00A3419D">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color w:val="000000"/>
          <w:sz w:val="21"/>
          <w:szCs w:val="21"/>
          <w:lang w:val="de-DE"/>
        </w:rPr>
        <w:t>„Wir freuen uns bereits auf einen informationsreichen Austausch, so dass durch die Ergebnisse der Ausstellung und der Workshops ein wertvoller Beitrag zur Zukunft unserer Region entstehen kann,” sagt Sebastian Wagner</w:t>
      </w:r>
      <w:r w:rsidR="00FE3141" w:rsidRPr="001E4B50">
        <w:rPr>
          <w:rFonts w:asciiTheme="majorHAnsi" w:hAnsiTheme="majorHAnsi" w:cstheme="majorHAnsi"/>
          <w:color w:val="000000"/>
          <w:sz w:val="21"/>
          <w:szCs w:val="21"/>
          <w:lang w:val="de-DE"/>
        </w:rPr>
        <w:t>.</w:t>
      </w:r>
    </w:p>
    <w:p w14:paraId="78F37B91" w14:textId="77777777" w:rsidR="00686F96" w:rsidRPr="001E4B50" w:rsidRDefault="00686F96" w:rsidP="00A3419D">
      <w:pPr>
        <w:contextualSpacing/>
        <w:mirrorIndents/>
        <w:rPr>
          <w:rFonts w:asciiTheme="majorHAnsi" w:hAnsiTheme="majorHAnsi" w:cstheme="majorHAnsi"/>
          <w:sz w:val="21"/>
          <w:szCs w:val="21"/>
          <w:lang w:val="de-DE"/>
        </w:rPr>
      </w:pPr>
    </w:p>
    <w:p w14:paraId="72577A08" w14:textId="6A10C5A3" w:rsidR="00592811" w:rsidRPr="001E4B50" w:rsidRDefault="00592811" w:rsidP="00E31000">
      <w:pPr>
        <w:contextualSpacing/>
        <w:mirrorIndents/>
        <w:rPr>
          <w:rFonts w:asciiTheme="majorHAnsi" w:hAnsiTheme="majorHAnsi" w:cstheme="majorHAnsi"/>
          <w:sz w:val="21"/>
          <w:szCs w:val="21"/>
          <w:lang w:val="de-DE"/>
        </w:rPr>
      </w:pPr>
      <w:r w:rsidRPr="001E4B50">
        <w:rPr>
          <w:rFonts w:asciiTheme="majorHAnsi" w:hAnsiTheme="majorHAnsi" w:cstheme="majorHAnsi"/>
          <w:color w:val="000000"/>
          <w:sz w:val="21"/>
          <w:szCs w:val="21"/>
          <w:lang w:val="de-DE"/>
        </w:rPr>
        <w:t>©</w:t>
      </w:r>
      <w:r w:rsidR="008E0A46" w:rsidRPr="001E4B50">
        <w:rPr>
          <w:rFonts w:asciiTheme="majorHAnsi" w:hAnsiTheme="majorHAnsi" w:cstheme="majorHAnsi"/>
          <w:color w:val="000000"/>
          <w:sz w:val="21"/>
          <w:szCs w:val="21"/>
          <w:lang w:val="de-DE"/>
        </w:rPr>
        <w:t xml:space="preserve"> 0</w:t>
      </w:r>
      <w:r w:rsidR="00A3419D" w:rsidRPr="001E4B50">
        <w:rPr>
          <w:rFonts w:asciiTheme="majorHAnsi" w:hAnsiTheme="majorHAnsi" w:cstheme="majorHAnsi"/>
          <w:color w:val="000000"/>
          <w:sz w:val="21"/>
          <w:szCs w:val="21"/>
          <w:lang w:val="de-DE"/>
        </w:rPr>
        <w:t>8</w:t>
      </w:r>
      <w:r w:rsidRPr="001E4B50">
        <w:rPr>
          <w:rFonts w:asciiTheme="majorHAnsi" w:hAnsiTheme="majorHAnsi" w:cstheme="majorHAnsi"/>
          <w:color w:val="000000"/>
          <w:sz w:val="21"/>
          <w:szCs w:val="21"/>
          <w:lang w:val="de-DE"/>
        </w:rPr>
        <w:t xml:space="preserve">/2024 A TRANSIT e.V. / </w:t>
      </w:r>
      <w:proofErr w:type="spellStart"/>
      <w:r w:rsidRPr="001E4B50">
        <w:rPr>
          <w:rFonts w:asciiTheme="majorHAnsi" w:hAnsiTheme="majorHAnsi" w:cstheme="majorHAnsi"/>
          <w:color w:val="000000"/>
          <w:sz w:val="21"/>
          <w:szCs w:val="21"/>
          <w:lang w:val="de-DE"/>
        </w:rPr>
        <w:t>mto</w:t>
      </w:r>
      <w:proofErr w:type="spellEnd"/>
      <w:r w:rsidRPr="001E4B50">
        <w:rPr>
          <w:rFonts w:asciiTheme="majorHAnsi" w:hAnsiTheme="majorHAnsi" w:cstheme="majorHAnsi"/>
          <w:color w:val="000000"/>
          <w:sz w:val="21"/>
          <w:szCs w:val="21"/>
          <w:lang w:val="de-DE"/>
        </w:rPr>
        <w:t>/</w:t>
      </w:r>
      <w:proofErr w:type="spellStart"/>
      <w:r w:rsidRPr="001E4B50">
        <w:rPr>
          <w:rFonts w:asciiTheme="majorHAnsi" w:hAnsiTheme="majorHAnsi" w:cstheme="majorHAnsi"/>
          <w:color w:val="000000"/>
          <w:sz w:val="21"/>
          <w:szCs w:val="21"/>
          <w:lang w:val="de-DE"/>
        </w:rPr>
        <w:t>swa</w:t>
      </w:r>
      <w:proofErr w:type="spellEnd"/>
      <w:r w:rsidR="003D5D61" w:rsidRPr="001E4B50">
        <w:rPr>
          <w:rFonts w:asciiTheme="majorHAnsi" w:hAnsiTheme="majorHAnsi" w:cstheme="majorHAnsi"/>
          <w:color w:val="000000"/>
          <w:sz w:val="21"/>
          <w:szCs w:val="21"/>
          <w:lang w:val="de-DE"/>
        </w:rPr>
        <w:t>/</w:t>
      </w:r>
      <w:proofErr w:type="spellStart"/>
      <w:r w:rsidR="003D5D61" w:rsidRPr="001E4B50">
        <w:rPr>
          <w:rFonts w:asciiTheme="majorHAnsi" w:hAnsiTheme="majorHAnsi" w:cstheme="majorHAnsi"/>
          <w:color w:val="000000"/>
          <w:sz w:val="21"/>
          <w:szCs w:val="21"/>
          <w:lang w:val="de-DE"/>
        </w:rPr>
        <w:t>ffp</w:t>
      </w:r>
      <w:proofErr w:type="spellEnd"/>
    </w:p>
    <w:sectPr w:rsidR="00592811" w:rsidRPr="001E4B50" w:rsidSect="00592811">
      <w:headerReference w:type="default" r:id="rId8"/>
      <w:footerReference w:type="default" r:id="rId9"/>
      <w:pgSz w:w="11900" w:h="16840"/>
      <w:pgMar w:top="1440" w:right="985" w:bottom="1440" w:left="1800"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3BEC" w14:textId="77777777" w:rsidR="00E305CB" w:rsidRDefault="00E305CB" w:rsidP="009F162D">
      <w:r>
        <w:separator/>
      </w:r>
    </w:p>
  </w:endnote>
  <w:endnote w:type="continuationSeparator" w:id="0">
    <w:p w14:paraId="68A96103" w14:textId="77777777" w:rsidR="00E305CB" w:rsidRDefault="00E305CB" w:rsidP="009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BC18C" w14:textId="39764040" w:rsidR="00592811" w:rsidRDefault="001E4B50" w:rsidP="001E4B50">
    <w:pPr>
      <w:pStyle w:val="Fuzeile"/>
    </w:pPr>
    <w:r>
      <w:rPr>
        <w:noProof/>
      </w:rPr>
      <w:drawing>
        <wp:anchor distT="0" distB="0" distL="114300" distR="114300" simplePos="0" relativeHeight="251659264" behindDoc="0" locked="0" layoutInCell="1" allowOverlap="1" wp14:anchorId="73AF1380" wp14:editId="019CB126">
          <wp:simplePos x="0" y="0"/>
          <wp:positionH relativeFrom="column">
            <wp:posOffset>-138975</wp:posOffset>
          </wp:positionH>
          <wp:positionV relativeFrom="paragraph">
            <wp:posOffset>-438115</wp:posOffset>
          </wp:positionV>
          <wp:extent cx="5783580" cy="785495"/>
          <wp:effectExtent l="0" t="0" r="7620" b="0"/>
          <wp:wrapNone/>
          <wp:docPr id="88145949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3580" cy="785495"/>
                  </a:xfrm>
                  <a:prstGeom prst="rect">
                    <a:avLst/>
                  </a:prstGeom>
                  <a:noFill/>
                  <a:ln>
                    <a:noFill/>
                  </a:ln>
                </pic:spPr>
              </pic:pic>
            </a:graphicData>
          </a:graphic>
        </wp:anchor>
      </w:drawing>
    </w:r>
    <w:r w:rsidR="00592811">
      <w:tab/>
    </w:r>
    <w:r w:rsidR="00592811">
      <w:tab/>
    </w:r>
    <w:r w:rsidR="00592811" w:rsidRPr="00592811">
      <w:rPr>
        <w:rStyle w:val="Seitenzahl"/>
        <w:rFonts w:ascii="Minion Pro" w:hAnsi="Minion Pro"/>
        <w:sz w:val="18"/>
        <w:szCs w:val="18"/>
      </w:rPr>
      <w:fldChar w:fldCharType="begin"/>
    </w:r>
    <w:r w:rsidR="00592811" w:rsidRPr="00592811">
      <w:rPr>
        <w:rStyle w:val="Seitenzahl"/>
        <w:rFonts w:ascii="Minion Pro" w:hAnsi="Minion Pro"/>
        <w:sz w:val="18"/>
        <w:szCs w:val="18"/>
      </w:rPr>
      <w:instrText xml:space="preserve"> PAGE </w:instrText>
    </w:r>
    <w:r w:rsidR="00592811" w:rsidRPr="00592811">
      <w:rPr>
        <w:rStyle w:val="Seitenzahl"/>
        <w:rFonts w:ascii="Minion Pro" w:hAnsi="Minion Pro"/>
        <w:sz w:val="18"/>
        <w:szCs w:val="18"/>
      </w:rPr>
      <w:fldChar w:fldCharType="separate"/>
    </w:r>
    <w:r w:rsidR="008E0A46">
      <w:rPr>
        <w:rStyle w:val="Seitenzahl"/>
        <w:rFonts w:ascii="Minion Pro" w:hAnsi="Minion Pro"/>
        <w:noProof/>
        <w:sz w:val="18"/>
        <w:szCs w:val="18"/>
      </w:rPr>
      <w:t>1</w:t>
    </w:r>
    <w:r w:rsidR="00592811" w:rsidRPr="00592811">
      <w:rPr>
        <w:rStyle w:val="Seitenzahl"/>
        <w:rFonts w:ascii="Minion Pro" w:hAnsi="Minion Pr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83CB4" w14:textId="77777777" w:rsidR="00E305CB" w:rsidRDefault="00E305CB" w:rsidP="009F162D">
      <w:r>
        <w:separator/>
      </w:r>
    </w:p>
  </w:footnote>
  <w:footnote w:type="continuationSeparator" w:id="0">
    <w:p w14:paraId="47FEE459" w14:textId="77777777" w:rsidR="00E305CB" w:rsidRDefault="00E305CB" w:rsidP="009F1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CD0FF" w14:textId="7133AC07" w:rsidR="001E4B50" w:rsidRDefault="001E4B50">
    <w:pPr>
      <w:pStyle w:val="Kopfzeile"/>
    </w:pPr>
    <w:r>
      <w:rPr>
        <w:noProof/>
      </w:rPr>
      <w:drawing>
        <wp:anchor distT="0" distB="0" distL="114300" distR="114300" simplePos="0" relativeHeight="251658240" behindDoc="0" locked="0" layoutInCell="1" allowOverlap="1" wp14:anchorId="1D6A216E" wp14:editId="63739491">
          <wp:simplePos x="0" y="0"/>
          <wp:positionH relativeFrom="column">
            <wp:posOffset>-110494</wp:posOffset>
          </wp:positionH>
          <wp:positionV relativeFrom="paragraph">
            <wp:posOffset>-445938</wp:posOffset>
          </wp:positionV>
          <wp:extent cx="5648960" cy="1363345"/>
          <wp:effectExtent l="0" t="0" r="8890" b="8255"/>
          <wp:wrapNone/>
          <wp:docPr id="19597611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960" cy="1363345"/>
                  </a:xfrm>
                  <a:prstGeom prst="rect">
                    <a:avLst/>
                  </a:prstGeom>
                  <a:noFill/>
                  <a:ln>
                    <a:noFill/>
                  </a:ln>
                </pic:spPr>
              </pic:pic>
            </a:graphicData>
          </a:graphic>
        </wp:anchor>
      </w:drawing>
    </w:r>
  </w:p>
  <w:p w14:paraId="13B3A819" w14:textId="77777777" w:rsidR="001E4B50" w:rsidRDefault="001E4B50">
    <w:pPr>
      <w:pStyle w:val="Kopfzeile"/>
    </w:pPr>
  </w:p>
  <w:p w14:paraId="52D9C03C" w14:textId="77777777" w:rsidR="001E4B50" w:rsidRDefault="001E4B50">
    <w:pPr>
      <w:pStyle w:val="Kopfzeile"/>
    </w:pPr>
  </w:p>
  <w:p w14:paraId="5E2395D1" w14:textId="2E89A2B4" w:rsidR="00592811" w:rsidRDefault="005928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DD6"/>
    <w:multiLevelType w:val="multilevel"/>
    <w:tmpl w:val="B00EA0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C0ED6"/>
    <w:multiLevelType w:val="multilevel"/>
    <w:tmpl w:val="CF92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B668F"/>
    <w:multiLevelType w:val="multilevel"/>
    <w:tmpl w:val="8C981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518A2"/>
    <w:multiLevelType w:val="multilevel"/>
    <w:tmpl w:val="5E22AE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FE26FC"/>
    <w:multiLevelType w:val="multilevel"/>
    <w:tmpl w:val="9E58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EC106F"/>
    <w:multiLevelType w:val="multilevel"/>
    <w:tmpl w:val="4886CF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E9645D"/>
    <w:multiLevelType w:val="multilevel"/>
    <w:tmpl w:val="10B07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2E1C8D"/>
    <w:multiLevelType w:val="multilevel"/>
    <w:tmpl w:val="E93A04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791050">
    <w:abstractNumId w:val="4"/>
  </w:num>
  <w:num w:numId="2" w16cid:durableId="2130195854">
    <w:abstractNumId w:val="1"/>
  </w:num>
  <w:num w:numId="3" w16cid:durableId="32047745">
    <w:abstractNumId w:val="6"/>
    <w:lvlOverride w:ilvl="0">
      <w:lvl w:ilvl="0">
        <w:numFmt w:val="decimal"/>
        <w:lvlText w:val="%1."/>
        <w:lvlJc w:val="left"/>
      </w:lvl>
    </w:lvlOverride>
  </w:num>
  <w:num w:numId="4" w16cid:durableId="1988704624">
    <w:abstractNumId w:val="2"/>
    <w:lvlOverride w:ilvl="0">
      <w:lvl w:ilvl="0">
        <w:numFmt w:val="decimal"/>
        <w:lvlText w:val="%1."/>
        <w:lvlJc w:val="left"/>
      </w:lvl>
    </w:lvlOverride>
  </w:num>
  <w:num w:numId="5" w16cid:durableId="1346245324">
    <w:abstractNumId w:val="0"/>
    <w:lvlOverride w:ilvl="0">
      <w:lvl w:ilvl="0">
        <w:numFmt w:val="decimal"/>
        <w:lvlText w:val="%1."/>
        <w:lvlJc w:val="left"/>
      </w:lvl>
    </w:lvlOverride>
  </w:num>
  <w:num w:numId="6" w16cid:durableId="772435310">
    <w:abstractNumId w:val="7"/>
    <w:lvlOverride w:ilvl="0">
      <w:lvl w:ilvl="0">
        <w:numFmt w:val="decimal"/>
        <w:lvlText w:val="%1."/>
        <w:lvlJc w:val="left"/>
      </w:lvl>
    </w:lvlOverride>
  </w:num>
  <w:num w:numId="7" w16cid:durableId="1584141755">
    <w:abstractNumId w:val="3"/>
    <w:lvlOverride w:ilvl="0">
      <w:lvl w:ilvl="0">
        <w:numFmt w:val="decimal"/>
        <w:lvlText w:val="%1."/>
        <w:lvlJc w:val="left"/>
      </w:lvl>
    </w:lvlOverride>
  </w:num>
  <w:num w:numId="8" w16cid:durableId="1016620271">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2D"/>
    <w:rsid w:val="00002D57"/>
    <w:rsid w:val="00046430"/>
    <w:rsid w:val="00076B42"/>
    <w:rsid w:val="00084CA5"/>
    <w:rsid w:val="000A7287"/>
    <w:rsid w:val="000D6321"/>
    <w:rsid w:val="000E1D12"/>
    <w:rsid w:val="001203F5"/>
    <w:rsid w:val="0012302C"/>
    <w:rsid w:val="00125549"/>
    <w:rsid w:val="00133D9D"/>
    <w:rsid w:val="00141209"/>
    <w:rsid w:val="00161384"/>
    <w:rsid w:val="001A56DE"/>
    <w:rsid w:val="001C798A"/>
    <w:rsid w:val="001E4B50"/>
    <w:rsid w:val="002639A1"/>
    <w:rsid w:val="00272A7D"/>
    <w:rsid w:val="002D73A3"/>
    <w:rsid w:val="002F78CD"/>
    <w:rsid w:val="00311DC1"/>
    <w:rsid w:val="003376A9"/>
    <w:rsid w:val="003641B9"/>
    <w:rsid w:val="00364659"/>
    <w:rsid w:val="00387D06"/>
    <w:rsid w:val="003D5D61"/>
    <w:rsid w:val="003E2802"/>
    <w:rsid w:val="00427F9F"/>
    <w:rsid w:val="004603E3"/>
    <w:rsid w:val="00461845"/>
    <w:rsid w:val="0049689F"/>
    <w:rsid w:val="004D139A"/>
    <w:rsid w:val="004D6863"/>
    <w:rsid w:val="005125FA"/>
    <w:rsid w:val="0056579E"/>
    <w:rsid w:val="00592811"/>
    <w:rsid w:val="005A1AB2"/>
    <w:rsid w:val="005D1F1C"/>
    <w:rsid w:val="005D2795"/>
    <w:rsid w:val="005D4B74"/>
    <w:rsid w:val="005E3D46"/>
    <w:rsid w:val="005F0FFE"/>
    <w:rsid w:val="006322AB"/>
    <w:rsid w:val="00634712"/>
    <w:rsid w:val="00667BE1"/>
    <w:rsid w:val="00686F96"/>
    <w:rsid w:val="006A1BE0"/>
    <w:rsid w:val="007139DC"/>
    <w:rsid w:val="0071689E"/>
    <w:rsid w:val="0072052B"/>
    <w:rsid w:val="007304C3"/>
    <w:rsid w:val="007308B6"/>
    <w:rsid w:val="007A0F85"/>
    <w:rsid w:val="007C3AD8"/>
    <w:rsid w:val="007D5A3F"/>
    <w:rsid w:val="007F26E6"/>
    <w:rsid w:val="007F6549"/>
    <w:rsid w:val="00811AEE"/>
    <w:rsid w:val="00834663"/>
    <w:rsid w:val="0084665F"/>
    <w:rsid w:val="00883710"/>
    <w:rsid w:val="008A0B90"/>
    <w:rsid w:val="008A52B9"/>
    <w:rsid w:val="008C269C"/>
    <w:rsid w:val="008C3713"/>
    <w:rsid w:val="008C3DCD"/>
    <w:rsid w:val="008D6432"/>
    <w:rsid w:val="008E0A46"/>
    <w:rsid w:val="008F28D0"/>
    <w:rsid w:val="009349D6"/>
    <w:rsid w:val="0094766E"/>
    <w:rsid w:val="00947BFA"/>
    <w:rsid w:val="00964CA9"/>
    <w:rsid w:val="009872E1"/>
    <w:rsid w:val="009B3A68"/>
    <w:rsid w:val="009D1684"/>
    <w:rsid w:val="009D6BE1"/>
    <w:rsid w:val="009F162D"/>
    <w:rsid w:val="00A0146D"/>
    <w:rsid w:val="00A15ECF"/>
    <w:rsid w:val="00A3419D"/>
    <w:rsid w:val="00A34D08"/>
    <w:rsid w:val="00A44A23"/>
    <w:rsid w:val="00AC4545"/>
    <w:rsid w:val="00AF0954"/>
    <w:rsid w:val="00B04C75"/>
    <w:rsid w:val="00B104B8"/>
    <w:rsid w:val="00B1060B"/>
    <w:rsid w:val="00B15E34"/>
    <w:rsid w:val="00B2301A"/>
    <w:rsid w:val="00B31504"/>
    <w:rsid w:val="00B459CF"/>
    <w:rsid w:val="00B534D8"/>
    <w:rsid w:val="00B75F99"/>
    <w:rsid w:val="00BA5D08"/>
    <w:rsid w:val="00BF1770"/>
    <w:rsid w:val="00BF332B"/>
    <w:rsid w:val="00C16831"/>
    <w:rsid w:val="00C3536C"/>
    <w:rsid w:val="00C63D3D"/>
    <w:rsid w:val="00C9398D"/>
    <w:rsid w:val="00CA2C75"/>
    <w:rsid w:val="00CA423D"/>
    <w:rsid w:val="00CA6809"/>
    <w:rsid w:val="00CD60C2"/>
    <w:rsid w:val="00CE4754"/>
    <w:rsid w:val="00D15B40"/>
    <w:rsid w:val="00D26B5D"/>
    <w:rsid w:val="00D30A89"/>
    <w:rsid w:val="00D342B1"/>
    <w:rsid w:val="00D3512C"/>
    <w:rsid w:val="00D45BE4"/>
    <w:rsid w:val="00D64D68"/>
    <w:rsid w:val="00DB04F9"/>
    <w:rsid w:val="00DF07A1"/>
    <w:rsid w:val="00E2210C"/>
    <w:rsid w:val="00E305CB"/>
    <w:rsid w:val="00E31000"/>
    <w:rsid w:val="00E806EF"/>
    <w:rsid w:val="00E80D65"/>
    <w:rsid w:val="00E9581D"/>
    <w:rsid w:val="00EC14FD"/>
    <w:rsid w:val="00ED4250"/>
    <w:rsid w:val="00EF3985"/>
    <w:rsid w:val="00F119BB"/>
    <w:rsid w:val="00F52F4B"/>
    <w:rsid w:val="00FA5C9C"/>
    <w:rsid w:val="00FE3141"/>
    <w:rsid w:val="00FE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7C9BD"/>
  <w14:defaultImageDpi w14:val="300"/>
  <w15:docId w15:val="{902BFE7C-C0DD-4013-B12C-7FBCD246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162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162D"/>
    <w:rPr>
      <w:rFonts w:ascii="Lucida Grande" w:hAnsi="Lucida Grande" w:cs="Lucida Grande"/>
      <w:sz w:val="18"/>
      <w:szCs w:val="18"/>
    </w:rPr>
  </w:style>
  <w:style w:type="paragraph" w:styleId="Kopfzeile">
    <w:name w:val="header"/>
    <w:basedOn w:val="Standard"/>
    <w:link w:val="KopfzeileZchn"/>
    <w:uiPriority w:val="99"/>
    <w:unhideWhenUsed/>
    <w:rsid w:val="009F162D"/>
    <w:pPr>
      <w:tabs>
        <w:tab w:val="center" w:pos="4320"/>
        <w:tab w:val="right" w:pos="8640"/>
      </w:tabs>
    </w:pPr>
  </w:style>
  <w:style w:type="character" w:customStyle="1" w:styleId="KopfzeileZchn">
    <w:name w:val="Kopfzeile Zchn"/>
    <w:basedOn w:val="Absatz-Standardschriftart"/>
    <w:link w:val="Kopfzeile"/>
    <w:uiPriority w:val="99"/>
    <w:rsid w:val="009F162D"/>
  </w:style>
  <w:style w:type="paragraph" w:styleId="Fuzeile">
    <w:name w:val="footer"/>
    <w:basedOn w:val="Standard"/>
    <w:link w:val="FuzeileZchn"/>
    <w:uiPriority w:val="99"/>
    <w:unhideWhenUsed/>
    <w:rsid w:val="009F162D"/>
    <w:pPr>
      <w:tabs>
        <w:tab w:val="center" w:pos="4320"/>
        <w:tab w:val="right" w:pos="8640"/>
      </w:tabs>
    </w:pPr>
  </w:style>
  <w:style w:type="character" w:customStyle="1" w:styleId="FuzeileZchn">
    <w:name w:val="Fußzeile Zchn"/>
    <w:basedOn w:val="Absatz-Standardschriftart"/>
    <w:link w:val="Fuzeile"/>
    <w:uiPriority w:val="99"/>
    <w:rsid w:val="009F162D"/>
  </w:style>
  <w:style w:type="paragraph" w:customStyle="1" w:styleId="BasicParagraph">
    <w:name w:val="[Basic Paragraph]"/>
    <w:basedOn w:val="Standard"/>
    <w:uiPriority w:val="99"/>
    <w:rsid w:val="009F162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StandardWeb">
    <w:name w:val="Normal (Web)"/>
    <w:basedOn w:val="Standard"/>
    <w:uiPriority w:val="99"/>
    <w:semiHidden/>
    <w:unhideWhenUsed/>
    <w:rsid w:val="00592811"/>
    <w:pPr>
      <w:spacing w:before="100" w:beforeAutospacing="1" w:after="100" w:afterAutospacing="1"/>
    </w:pPr>
    <w:rPr>
      <w:rFonts w:ascii="Times New Roman" w:hAnsi="Times New Roman" w:cs="Times New Roman"/>
      <w:sz w:val="20"/>
      <w:szCs w:val="20"/>
    </w:rPr>
  </w:style>
  <w:style w:type="character" w:styleId="Hyperlink">
    <w:name w:val="Hyperlink"/>
    <w:basedOn w:val="Absatz-Standardschriftart"/>
    <w:uiPriority w:val="99"/>
    <w:semiHidden/>
    <w:unhideWhenUsed/>
    <w:rsid w:val="00592811"/>
    <w:rPr>
      <w:color w:val="0000FF"/>
      <w:u w:val="single"/>
    </w:rPr>
  </w:style>
  <w:style w:type="character" w:styleId="Seitenzahl">
    <w:name w:val="page number"/>
    <w:basedOn w:val="Absatz-Standardschriftart"/>
    <w:uiPriority w:val="99"/>
    <w:semiHidden/>
    <w:unhideWhenUsed/>
    <w:rsid w:val="00592811"/>
  </w:style>
  <w:style w:type="paragraph" w:styleId="Listenabsatz">
    <w:name w:val="List Paragraph"/>
    <w:basedOn w:val="Standard"/>
    <w:uiPriority w:val="34"/>
    <w:qFormat/>
    <w:rsid w:val="00EF3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981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lten-verbind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SWA Group International</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Wagner</dc:creator>
  <cp:keywords/>
  <dc:description/>
  <cp:lastModifiedBy>frank bradbury</cp:lastModifiedBy>
  <cp:revision>3</cp:revision>
  <cp:lastPrinted>2024-05-24T08:51:00Z</cp:lastPrinted>
  <dcterms:created xsi:type="dcterms:W3CDTF">2024-08-17T08:19:00Z</dcterms:created>
  <dcterms:modified xsi:type="dcterms:W3CDTF">2024-08-17T08:23:00Z</dcterms:modified>
</cp:coreProperties>
</file>